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02356E" w:rsidRDefault="00424A5A">
      <w:pPr>
        <w:rPr>
          <w:rFonts w:ascii="Tahoma" w:hAnsi="Tahoma" w:cs="Tahoma"/>
          <w:sz w:val="20"/>
          <w:szCs w:val="20"/>
        </w:rPr>
      </w:pPr>
    </w:p>
    <w:p w:rsidR="00424A5A" w:rsidRPr="0002356E" w:rsidRDefault="00424A5A">
      <w:pPr>
        <w:rPr>
          <w:rFonts w:ascii="Tahoma" w:hAnsi="Tahoma" w:cs="Tahoma"/>
          <w:sz w:val="20"/>
          <w:szCs w:val="20"/>
        </w:rPr>
      </w:pPr>
    </w:p>
    <w:p w:rsidR="00424A5A" w:rsidRPr="0002356E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02356E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02356E">
        <w:tc>
          <w:tcPr>
            <w:tcW w:w="1080" w:type="dxa"/>
            <w:vAlign w:val="center"/>
          </w:tcPr>
          <w:p w:rsidR="00424A5A" w:rsidRPr="0002356E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2356E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02356E" w:rsidRDefault="0086053C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02356E">
              <w:rPr>
                <w:rFonts w:ascii="Tahoma" w:hAnsi="Tahoma" w:cs="Tahoma"/>
                <w:color w:val="0000FF"/>
                <w:sz w:val="20"/>
                <w:szCs w:val="20"/>
              </w:rPr>
              <w:t>43001-252/2020-0</w:t>
            </w:r>
            <w:r w:rsidR="00E43AA5" w:rsidRPr="0002356E">
              <w:rPr>
                <w:rFonts w:ascii="Tahoma" w:hAnsi="Tahoma" w:cs="Tahoma"/>
                <w:color w:val="0000FF"/>
                <w:sz w:val="20"/>
                <w:szCs w:val="20"/>
              </w:rPr>
              <w:t>3</w:t>
            </w:r>
          </w:p>
        </w:tc>
        <w:tc>
          <w:tcPr>
            <w:tcW w:w="1080" w:type="dxa"/>
            <w:vAlign w:val="center"/>
          </w:tcPr>
          <w:p w:rsidR="00424A5A" w:rsidRPr="0002356E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02356E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2356E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02356E" w:rsidRDefault="0086053C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02356E">
              <w:rPr>
                <w:rFonts w:ascii="Tahoma" w:hAnsi="Tahoma" w:cs="Tahoma"/>
                <w:color w:val="0000FF"/>
                <w:sz w:val="20"/>
                <w:szCs w:val="20"/>
              </w:rPr>
              <w:t>A-93/20 G</w:t>
            </w:r>
            <w:r w:rsidR="00424A5A" w:rsidRPr="0002356E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02356E">
        <w:tc>
          <w:tcPr>
            <w:tcW w:w="1080" w:type="dxa"/>
            <w:vAlign w:val="center"/>
          </w:tcPr>
          <w:p w:rsidR="00424A5A" w:rsidRPr="0002356E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2356E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02356E" w:rsidRDefault="00E43AA5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02356E">
              <w:rPr>
                <w:rFonts w:ascii="Tahoma" w:hAnsi="Tahoma" w:cs="Tahoma"/>
                <w:color w:val="0000FF"/>
                <w:sz w:val="20"/>
                <w:szCs w:val="20"/>
              </w:rPr>
              <w:t>09</w:t>
            </w:r>
            <w:r w:rsidR="0086053C" w:rsidRPr="0002356E">
              <w:rPr>
                <w:rFonts w:ascii="Tahoma" w:hAnsi="Tahoma" w:cs="Tahoma"/>
                <w:color w:val="0000FF"/>
                <w:sz w:val="20"/>
                <w:szCs w:val="20"/>
              </w:rPr>
              <w:t>.09.2020</w:t>
            </w:r>
          </w:p>
        </w:tc>
        <w:tc>
          <w:tcPr>
            <w:tcW w:w="1080" w:type="dxa"/>
            <w:vAlign w:val="center"/>
          </w:tcPr>
          <w:p w:rsidR="00424A5A" w:rsidRPr="0002356E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02356E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2356E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02356E" w:rsidRDefault="0086053C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02356E">
              <w:rPr>
                <w:rFonts w:ascii="Tahoma" w:hAnsi="Tahoma" w:cs="Tahoma"/>
                <w:color w:val="0000FF"/>
                <w:sz w:val="20"/>
                <w:szCs w:val="20"/>
              </w:rPr>
              <w:t>2431-20-000877/0</w:t>
            </w:r>
          </w:p>
        </w:tc>
      </w:tr>
    </w:tbl>
    <w:p w:rsidR="00424A5A" w:rsidRPr="0002356E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02356E" w:rsidRDefault="00424A5A">
      <w:pPr>
        <w:rPr>
          <w:rFonts w:ascii="Tahoma" w:hAnsi="Tahoma" w:cs="Tahoma"/>
          <w:sz w:val="20"/>
          <w:szCs w:val="20"/>
        </w:rPr>
      </w:pPr>
    </w:p>
    <w:p w:rsidR="00556816" w:rsidRPr="0002356E" w:rsidRDefault="00556816">
      <w:pPr>
        <w:rPr>
          <w:rFonts w:ascii="Tahoma" w:hAnsi="Tahoma" w:cs="Tahoma"/>
          <w:sz w:val="20"/>
          <w:szCs w:val="20"/>
        </w:rPr>
      </w:pPr>
    </w:p>
    <w:p w:rsidR="00424A5A" w:rsidRPr="0002356E" w:rsidRDefault="00424A5A">
      <w:pPr>
        <w:rPr>
          <w:rFonts w:ascii="Tahoma" w:hAnsi="Tahoma" w:cs="Tahoma"/>
          <w:sz w:val="20"/>
          <w:szCs w:val="20"/>
        </w:rPr>
      </w:pPr>
    </w:p>
    <w:p w:rsidR="00E813F4" w:rsidRPr="0002356E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02356E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02356E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02356E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02356E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02356E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02356E">
        <w:tc>
          <w:tcPr>
            <w:tcW w:w="9288" w:type="dxa"/>
          </w:tcPr>
          <w:p w:rsidR="0086053C" w:rsidRPr="0002356E" w:rsidRDefault="0086053C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02356E">
              <w:rPr>
                <w:rFonts w:ascii="Tahoma" w:hAnsi="Tahoma" w:cs="Tahoma"/>
                <w:b/>
                <w:szCs w:val="20"/>
              </w:rPr>
              <w:t xml:space="preserve">Obnova vozišča na cesti G1-1, odsek 245, Ruta – MB(Koroški most) </w:t>
            </w:r>
          </w:p>
          <w:p w:rsidR="00E813F4" w:rsidRPr="0002356E" w:rsidRDefault="0086053C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02356E">
              <w:rPr>
                <w:rFonts w:ascii="Tahoma" w:hAnsi="Tahoma" w:cs="Tahoma"/>
                <w:b/>
                <w:szCs w:val="20"/>
              </w:rPr>
              <w:t>od km 18+000 do 20+400 v dolžini  2.400m</w:t>
            </w:r>
          </w:p>
        </w:tc>
      </w:tr>
    </w:tbl>
    <w:p w:rsidR="00E813F4" w:rsidRPr="0002356E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02356E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86053C" w:rsidRPr="0002356E" w:rsidRDefault="0086053C" w:rsidP="0086053C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02356E">
        <w:rPr>
          <w:rFonts w:ascii="Tahoma" w:hAnsi="Tahoma" w:cs="Tahoma"/>
          <w:b/>
          <w:color w:val="333333"/>
          <w:sz w:val="20"/>
          <w:szCs w:val="20"/>
          <w:lang w:eastAsia="sl-SI"/>
        </w:rPr>
        <w:t>JN005389/2020-B01 - A-93/20; datum objave: 31.08.2020</w:t>
      </w:r>
    </w:p>
    <w:p w:rsidR="00E813F4" w:rsidRPr="0002356E" w:rsidRDefault="00E43AA5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 w:rsidRPr="0002356E"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09</w:t>
      </w:r>
      <w:r w:rsidR="0086053C" w:rsidRPr="0002356E">
        <w:rPr>
          <w:rFonts w:ascii="Tahoma" w:hAnsi="Tahoma" w:cs="Tahoma"/>
          <w:b/>
          <w:color w:val="333333"/>
          <w:szCs w:val="20"/>
          <w:shd w:val="clear" w:color="auto" w:fill="FFFFFF"/>
        </w:rPr>
        <w:t>.09.2020   </w:t>
      </w:r>
      <w:r w:rsidR="008F02AB" w:rsidRPr="0002356E">
        <w:rPr>
          <w:rFonts w:ascii="Tahoma" w:hAnsi="Tahoma" w:cs="Tahoma"/>
          <w:b/>
          <w:color w:val="333333"/>
          <w:szCs w:val="20"/>
          <w:shd w:val="clear" w:color="auto" w:fill="FFFFFF"/>
        </w:rPr>
        <w:t>1</w:t>
      </w:r>
      <w:r w:rsidRPr="0002356E">
        <w:rPr>
          <w:rFonts w:ascii="Tahoma" w:hAnsi="Tahoma" w:cs="Tahoma"/>
          <w:b/>
          <w:color w:val="333333"/>
          <w:szCs w:val="20"/>
          <w:shd w:val="clear" w:color="auto" w:fill="FFFFFF"/>
        </w:rPr>
        <w:t>1</w:t>
      </w:r>
      <w:r w:rsidR="0086053C" w:rsidRPr="0002356E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8F02AB" w:rsidRPr="0002356E">
        <w:rPr>
          <w:rFonts w:ascii="Tahoma" w:hAnsi="Tahoma" w:cs="Tahoma"/>
          <w:b/>
          <w:color w:val="333333"/>
          <w:szCs w:val="20"/>
          <w:shd w:val="clear" w:color="auto" w:fill="FFFFFF"/>
        </w:rPr>
        <w:t>0</w:t>
      </w:r>
      <w:r w:rsidRPr="0002356E">
        <w:rPr>
          <w:rFonts w:ascii="Tahoma" w:hAnsi="Tahoma" w:cs="Tahoma"/>
          <w:b/>
          <w:color w:val="333333"/>
          <w:szCs w:val="20"/>
          <w:shd w:val="clear" w:color="auto" w:fill="FFFFFF"/>
        </w:rPr>
        <w:t>1</w:t>
      </w:r>
    </w:p>
    <w:p w:rsidR="00E813F4" w:rsidRPr="0002356E" w:rsidRDefault="00E813F4" w:rsidP="008F02AB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szCs w:val="20"/>
        </w:rPr>
      </w:pPr>
      <w:r w:rsidRPr="0002356E">
        <w:rPr>
          <w:rFonts w:ascii="Tahoma" w:hAnsi="Tahoma" w:cs="Tahoma"/>
          <w:b/>
          <w:szCs w:val="20"/>
        </w:rPr>
        <w:t>Vprašanje:</w:t>
      </w:r>
    </w:p>
    <w:p w:rsidR="00E813F4" w:rsidRPr="0002356E" w:rsidRDefault="00E813F4" w:rsidP="008F02AB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:rsidR="008F02AB" w:rsidRPr="0002356E" w:rsidRDefault="00E43AA5" w:rsidP="008F02AB">
      <w:pPr>
        <w:pStyle w:val="BodyText2"/>
        <w:jc w:val="left"/>
        <w:rPr>
          <w:rFonts w:ascii="Tahoma" w:hAnsi="Tahoma" w:cs="Tahoma"/>
          <w:color w:val="333333"/>
          <w:szCs w:val="20"/>
        </w:rPr>
      </w:pPr>
      <w:r w:rsidRPr="0002356E">
        <w:rPr>
          <w:rFonts w:ascii="Tahoma" w:hAnsi="Tahoma" w:cs="Tahoma"/>
          <w:color w:val="333333"/>
          <w:szCs w:val="20"/>
        </w:rPr>
        <w:t xml:space="preserve">Zavarovanje gradbišča v času gradnje s polovično in občasno popolno zaporo z ureditvijo obvoza v času popolne zapore. komplet 1,00 40.000,00 </w:t>
      </w:r>
      <w:r w:rsidRPr="0002356E">
        <w:rPr>
          <w:rFonts w:ascii="Tahoma" w:hAnsi="Tahoma" w:cs="Tahoma"/>
          <w:color w:val="333333"/>
          <w:szCs w:val="20"/>
        </w:rPr>
        <w:br/>
      </w:r>
      <w:r w:rsidRPr="0002356E">
        <w:rPr>
          <w:rFonts w:ascii="Tahoma" w:hAnsi="Tahoma" w:cs="Tahoma"/>
          <w:color w:val="333333"/>
          <w:szCs w:val="20"/>
        </w:rPr>
        <w:br/>
        <w:t>Prosim za podatek, v kakšni dolžini ceste bo polovična zapora ( na primer 300m, 400 m, 2000 m .... )</w:t>
      </w:r>
      <w:r w:rsidRPr="0002356E">
        <w:rPr>
          <w:rFonts w:ascii="Tahoma" w:hAnsi="Tahoma" w:cs="Tahoma"/>
          <w:color w:val="333333"/>
          <w:szCs w:val="20"/>
        </w:rPr>
        <w:br/>
      </w:r>
      <w:r w:rsidRPr="0002356E">
        <w:rPr>
          <w:rFonts w:ascii="Tahoma" w:hAnsi="Tahoma" w:cs="Tahoma"/>
          <w:color w:val="333333"/>
          <w:szCs w:val="20"/>
        </w:rPr>
        <w:br/>
        <w:t>Ali bo občasna popolna zapora ceste v času asfaltiranja?</w:t>
      </w:r>
    </w:p>
    <w:p w:rsidR="00E43AA5" w:rsidRPr="0002356E" w:rsidRDefault="00E43AA5" w:rsidP="008F02AB">
      <w:pPr>
        <w:pStyle w:val="BodyText2"/>
        <w:jc w:val="left"/>
        <w:rPr>
          <w:rFonts w:ascii="Roboto" w:hAnsi="Roboto" w:cs="Arial"/>
          <w:color w:val="333333"/>
          <w:szCs w:val="20"/>
        </w:rPr>
      </w:pPr>
    </w:p>
    <w:p w:rsidR="00E43AA5" w:rsidRPr="0002356E" w:rsidRDefault="00E43AA5" w:rsidP="008F02AB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E813F4" w:rsidRPr="0002356E" w:rsidRDefault="00E813F4" w:rsidP="008F02AB">
      <w:pPr>
        <w:pStyle w:val="BodyText2"/>
        <w:jc w:val="left"/>
        <w:rPr>
          <w:rFonts w:ascii="Tahoma" w:hAnsi="Tahoma" w:cs="Tahoma"/>
          <w:b/>
          <w:szCs w:val="20"/>
        </w:rPr>
      </w:pPr>
      <w:r w:rsidRPr="0002356E">
        <w:rPr>
          <w:rFonts w:ascii="Tahoma" w:hAnsi="Tahoma" w:cs="Tahoma"/>
          <w:b/>
          <w:szCs w:val="20"/>
        </w:rPr>
        <w:t>Odgovor:</w:t>
      </w:r>
    </w:p>
    <w:p w:rsidR="00E813F4" w:rsidRPr="0002356E" w:rsidRDefault="00E813F4" w:rsidP="008F02AB">
      <w:pPr>
        <w:widowControl w:val="0"/>
        <w:spacing w:before="60" w:line="254" w:lineRule="atLeast"/>
        <w:rPr>
          <w:rFonts w:ascii="Tahoma" w:hAnsi="Tahoma" w:cs="Tahoma"/>
          <w:sz w:val="20"/>
          <w:szCs w:val="20"/>
        </w:rPr>
      </w:pPr>
    </w:p>
    <w:p w:rsidR="00556816" w:rsidRPr="0002356E" w:rsidRDefault="001D4018" w:rsidP="004F5CF3">
      <w:pPr>
        <w:jc w:val="both"/>
        <w:rPr>
          <w:rFonts w:ascii="Tahoma" w:hAnsi="Tahoma" w:cs="Tahoma"/>
          <w:sz w:val="20"/>
          <w:szCs w:val="20"/>
        </w:rPr>
      </w:pPr>
      <w:bookmarkStart w:id="0" w:name="_GoBack"/>
      <w:r w:rsidRPr="0002356E">
        <w:rPr>
          <w:rFonts w:ascii="Tahoma" w:hAnsi="Tahoma" w:cs="Tahoma"/>
          <w:sz w:val="20"/>
          <w:szCs w:val="20"/>
        </w:rPr>
        <w:t>Dolžina zapore</w:t>
      </w:r>
      <w:r w:rsidR="00AC4661" w:rsidRPr="0002356E">
        <w:rPr>
          <w:rFonts w:ascii="Tahoma" w:hAnsi="Tahoma" w:cs="Tahoma"/>
          <w:sz w:val="20"/>
          <w:szCs w:val="20"/>
        </w:rPr>
        <w:t xml:space="preserve"> za posamezne pododseke se določi v elaboratu zapore, katerega morate predhodno izdelati ali naročiti. </w:t>
      </w:r>
      <w:r w:rsidR="00C739B0" w:rsidRPr="0002356E">
        <w:rPr>
          <w:rFonts w:ascii="Tahoma" w:hAnsi="Tahoma" w:cs="Tahoma"/>
          <w:sz w:val="20"/>
          <w:szCs w:val="20"/>
        </w:rPr>
        <w:t>V urbanih okoljih se o</w:t>
      </w:r>
      <w:r w:rsidR="00AC4661" w:rsidRPr="0002356E">
        <w:rPr>
          <w:rFonts w:ascii="Tahoma" w:hAnsi="Tahoma" w:cs="Tahoma"/>
          <w:sz w:val="20"/>
          <w:szCs w:val="20"/>
        </w:rPr>
        <w:t xml:space="preserve">bičajno </w:t>
      </w:r>
      <w:r w:rsidR="00A46C95" w:rsidRPr="0002356E">
        <w:rPr>
          <w:rFonts w:ascii="Tahoma" w:hAnsi="Tahoma" w:cs="Tahoma"/>
          <w:sz w:val="20"/>
          <w:szCs w:val="20"/>
        </w:rPr>
        <w:t xml:space="preserve">postavi </w:t>
      </w:r>
      <w:r w:rsidR="00AC4661" w:rsidRPr="0002356E">
        <w:rPr>
          <w:rFonts w:ascii="Tahoma" w:hAnsi="Tahoma" w:cs="Tahoma"/>
          <w:sz w:val="20"/>
          <w:szCs w:val="20"/>
        </w:rPr>
        <w:t xml:space="preserve">polovična zapora s semaforjem med dvema priključkoma lokalnih cest in ne presega dolžine 400m, zaradi dolžine intervala semaforja. </w:t>
      </w:r>
    </w:p>
    <w:p w:rsidR="00C739B0" w:rsidRPr="0002356E" w:rsidRDefault="00C739B0" w:rsidP="004F5CF3">
      <w:pPr>
        <w:jc w:val="both"/>
        <w:rPr>
          <w:rFonts w:ascii="Tahoma" w:hAnsi="Tahoma" w:cs="Tahoma"/>
          <w:sz w:val="20"/>
          <w:szCs w:val="20"/>
        </w:rPr>
      </w:pPr>
      <w:r w:rsidRPr="0002356E">
        <w:rPr>
          <w:rFonts w:ascii="Tahoma" w:hAnsi="Tahoma" w:cs="Tahoma"/>
          <w:sz w:val="20"/>
          <w:szCs w:val="20"/>
        </w:rPr>
        <w:t xml:space="preserve">Postavitev popolne zapore v času asfaltiranja je </w:t>
      </w:r>
      <w:proofErr w:type="spellStart"/>
      <w:r w:rsidRPr="0002356E">
        <w:rPr>
          <w:rFonts w:ascii="Tahoma" w:hAnsi="Tahoma" w:cs="Tahoma"/>
          <w:sz w:val="20"/>
          <w:szCs w:val="20"/>
        </w:rPr>
        <w:t>zaželjena</w:t>
      </w:r>
      <w:proofErr w:type="spellEnd"/>
      <w:r w:rsidRPr="0002356E">
        <w:rPr>
          <w:rFonts w:ascii="Tahoma" w:hAnsi="Tahoma" w:cs="Tahoma"/>
          <w:sz w:val="20"/>
          <w:szCs w:val="20"/>
        </w:rPr>
        <w:t xml:space="preserve"> za polaganje zaporne plasti asfalta, vendar je tudi to odvisno od elaborata in pridobitve soglasij upravljalcev obvoznih cest. Kratkotrajni obvoz v času popolne zapore je možno urediti na </w:t>
      </w:r>
      <w:r w:rsidR="007B7AC9" w:rsidRPr="0002356E">
        <w:rPr>
          <w:rFonts w:ascii="Tahoma" w:hAnsi="Tahoma" w:cs="Tahoma"/>
          <w:sz w:val="20"/>
          <w:szCs w:val="20"/>
        </w:rPr>
        <w:t xml:space="preserve">državni </w:t>
      </w:r>
      <w:r w:rsidRPr="0002356E">
        <w:rPr>
          <w:rFonts w:ascii="Tahoma" w:hAnsi="Tahoma" w:cs="Tahoma"/>
          <w:sz w:val="20"/>
          <w:szCs w:val="20"/>
        </w:rPr>
        <w:t>cesti R2-435 Selnica-Ruše-Maribor</w:t>
      </w:r>
      <w:r w:rsidR="007B7AC9" w:rsidRPr="0002356E">
        <w:rPr>
          <w:rFonts w:ascii="Tahoma" w:hAnsi="Tahoma" w:cs="Tahoma"/>
          <w:sz w:val="20"/>
          <w:szCs w:val="20"/>
        </w:rPr>
        <w:t>.</w:t>
      </w:r>
      <w:bookmarkEnd w:id="0"/>
    </w:p>
    <w:sectPr w:rsidR="00C739B0" w:rsidRPr="000235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03BC" w:rsidRDefault="000103BC">
      <w:r>
        <w:separator/>
      </w:r>
    </w:p>
  </w:endnote>
  <w:endnote w:type="continuationSeparator" w:id="0">
    <w:p w:rsidR="000103BC" w:rsidRDefault="00010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53C" w:rsidRDefault="008605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02356E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86053C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86053C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86053C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03BC" w:rsidRDefault="000103BC">
      <w:r>
        <w:separator/>
      </w:r>
    </w:p>
  </w:footnote>
  <w:footnote w:type="continuationSeparator" w:id="0">
    <w:p w:rsidR="000103BC" w:rsidRDefault="000103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53C" w:rsidRDefault="008605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53C" w:rsidRDefault="0086053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86053C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53C"/>
    <w:rsid w:val="000103BC"/>
    <w:rsid w:val="0002356E"/>
    <w:rsid w:val="000646A9"/>
    <w:rsid w:val="000B4CDD"/>
    <w:rsid w:val="001836BB"/>
    <w:rsid w:val="001D4018"/>
    <w:rsid w:val="00216549"/>
    <w:rsid w:val="002507C2"/>
    <w:rsid w:val="00290551"/>
    <w:rsid w:val="003133A6"/>
    <w:rsid w:val="003560E2"/>
    <w:rsid w:val="003579C0"/>
    <w:rsid w:val="003961ED"/>
    <w:rsid w:val="00424A5A"/>
    <w:rsid w:val="0044323F"/>
    <w:rsid w:val="00447DDD"/>
    <w:rsid w:val="004B34B5"/>
    <w:rsid w:val="004F5CF3"/>
    <w:rsid w:val="00556816"/>
    <w:rsid w:val="00634B0D"/>
    <w:rsid w:val="00637BE6"/>
    <w:rsid w:val="00786471"/>
    <w:rsid w:val="007B7AC9"/>
    <w:rsid w:val="0086053C"/>
    <w:rsid w:val="008F02AB"/>
    <w:rsid w:val="009B1FD9"/>
    <w:rsid w:val="00A05C73"/>
    <w:rsid w:val="00A17575"/>
    <w:rsid w:val="00A46C95"/>
    <w:rsid w:val="00AC4661"/>
    <w:rsid w:val="00AD3747"/>
    <w:rsid w:val="00C739B0"/>
    <w:rsid w:val="00D67A70"/>
    <w:rsid w:val="00DB7CDA"/>
    <w:rsid w:val="00E43AA5"/>
    <w:rsid w:val="00E51016"/>
    <w:rsid w:val="00E66D5B"/>
    <w:rsid w:val="00E813F4"/>
    <w:rsid w:val="00EA1375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docId w15:val="{91D9EA40-C7CC-4868-9C21-85E7CCE04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86053C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86053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14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54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Sabina Brodt</cp:lastModifiedBy>
  <cp:revision>6</cp:revision>
  <cp:lastPrinted>2020-09-14T07:14:00Z</cp:lastPrinted>
  <dcterms:created xsi:type="dcterms:W3CDTF">2020-09-09T09:34:00Z</dcterms:created>
  <dcterms:modified xsi:type="dcterms:W3CDTF">2020-09-14T07:14:00Z</dcterms:modified>
</cp:coreProperties>
</file>